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9638" w:type="dxa"/>
        <w:tblInd w:w="-142" w:type="dxa"/>
        <w:tblLayout w:type="fixed"/>
        <w:tblLook w:val="01E0"/>
      </w:tblPr>
      <w:tblGrid>
        <w:gridCol w:w="2486"/>
        <w:gridCol w:w="2340"/>
        <w:gridCol w:w="57"/>
        <w:gridCol w:w="2340"/>
        <w:gridCol w:w="57"/>
        <w:gridCol w:w="236"/>
        <w:gridCol w:w="2122"/>
      </w:tblGrid>
      <w:tr w:rsidR="00EA006B" w:rsidRPr="00BD6FEB" w:rsidTr="00EA006B">
        <w:tc>
          <w:tcPr>
            <w:tcW w:w="963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EA006B" w:rsidRPr="00BD6FEB" w:rsidRDefault="00EA006B" w:rsidP="00EA006B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D6FEB">
              <w:rPr>
                <w:rFonts w:ascii="Arial" w:hAnsi="Arial" w:cs="Arial"/>
                <w:color w:val="000000"/>
                <w:sz w:val="16"/>
                <w:szCs w:val="16"/>
              </w:rPr>
              <w:t>Таблица №4</w:t>
            </w:r>
          </w:p>
        </w:tc>
      </w:tr>
      <w:tr w:rsidR="00EA006B" w:rsidRPr="00BD6FEB" w:rsidTr="00EA006B">
        <w:tc>
          <w:tcPr>
            <w:tcW w:w="963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EA006B" w:rsidRPr="00BD6FEB" w:rsidRDefault="00EA006B" w:rsidP="0060694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D6FE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Сведения об особенностях ведения бюджетного учета</w:t>
            </w:r>
          </w:p>
        </w:tc>
      </w:tr>
      <w:tr w:rsidR="00EA006B" w:rsidRPr="00BD6FEB" w:rsidTr="00EA006B">
        <w:tc>
          <w:tcPr>
            <w:tcW w:w="24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006B" w:rsidRPr="00BD6FEB" w:rsidRDefault="00EA006B" w:rsidP="00606944">
            <w:pPr>
              <w:spacing w:line="1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006B" w:rsidRPr="00BD6FEB" w:rsidRDefault="00EA006B" w:rsidP="00606944">
            <w:pPr>
              <w:spacing w:line="1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006B" w:rsidRPr="00BD6FEB" w:rsidRDefault="00EA006B" w:rsidP="00606944">
            <w:pPr>
              <w:spacing w:line="1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006B" w:rsidRPr="00BD6FEB" w:rsidRDefault="00EA006B" w:rsidP="00606944">
            <w:pPr>
              <w:spacing w:line="1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006B" w:rsidRPr="00BD6FEB" w:rsidRDefault="00EA006B" w:rsidP="00606944">
            <w:pPr>
              <w:spacing w:line="1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006B" w:rsidRPr="00BD6FEB" w:rsidRDefault="00EA006B" w:rsidP="00606944">
            <w:pPr>
              <w:spacing w:line="1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2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006B" w:rsidRPr="00BD6FEB" w:rsidRDefault="00EA006B" w:rsidP="00606944">
            <w:pPr>
              <w:spacing w:line="1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A006B" w:rsidRPr="00BD6FEB" w:rsidTr="00EA006B"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006B" w:rsidRPr="00BD6FEB" w:rsidRDefault="00EA006B" w:rsidP="00606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D6FEB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объек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та у</w:t>
            </w:r>
            <w:r w:rsidRPr="00BD6FEB">
              <w:rPr>
                <w:rFonts w:ascii="Arial" w:hAnsi="Arial" w:cs="Arial"/>
                <w:color w:val="000000"/>
                <w:sz w:val="16"/>
                <w:szCs w:val="16"/>
              </w:rPr>
              <w:t>чета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006B" w:rsidRPr="00BD6FEB" w:rsidRDefault="00EA006B" w:rsidP="00606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D6FEB">
              <w:rPr>
                <w:rFonts w:ascii="Arial" w:hAnsi="Arial" w:cs="Arial"/>
                <w:color w:val="000000"/>
                <w:sz w:val="16"/>
                <w:szCs w:val="16"/>
              </w:rPr>
              <w:t>Код счета бюджетного учета</w:t>
            </w: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006B" w:rsidRPr="00BD6FEB" w:rsidRDefault="00EA006B" w:rsidP="00606944">
            <w:pPr>
              <w:spacing w:line="1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006B" w:rsidRPr="00BD6FEB" w:rsidRDefault="00EA006B" w:rsidP="00606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D6FEB">
              <w:rPr>
                <w:rFonts w:ascii="Arial" w:hAnsi="Arial" w:cs="Arial"/>
                <w:color w:val="000000"/>
                <w:sz w:val="16"/>
                <w:szCs w:val="16"/>
              </w:rPr>
              <w:t>Характеристика метода оценки и момент отражения операции в учете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006B" w:rsidRPr="00BD6FEB" w:rsidRDefault="00EA006B" w:rsidP="00606944">
            <w:pPr>
              <w:spacing w:line="1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006B" w:rsidRPr="00BD6FEB" w:rsidRDefault="00EA006B" w:rsidP="00606944">
            <w:pPr>
              <w:spacing w:line="1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2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006B" w:rsidRPr="00BD6FEB" w:rsidRDefault="00EA006B" w:rsidP="00606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D6FEB">
              <w:rPr>
                <w:rFonts w:ascii="Arial" w:hAnsi="Arial" w:cs="Arial"/>
                <w:color w:val="000000"/>
                <w:sz w:val="16"/>
                <w:szCs w:val="16"/>
              </w:rPr>
              <w:t>Правовое обоснование</w:t>
            </w:r>
          </w:p>
        </w:tc>
      </w:tr>
      <w:tr w:rsidR="00EA006B" w:rsidRPr="00BD6FEB" w:rsidTr="00EA006B"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006B" w:rsidRPr="00BD6FEB" w:rsidRDefault="00EA006B" w:rsidP="00606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D6FE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006B" w:rsidRPr="00BD6FEB" w:rsidRDefault="00EA006B" w:rsidP="00606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D6FEB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006B" w:rsidRPr="00BD6FEB" w:rsidRDefault="00EA006B" w:rsidP="00606944">
            <w:pPr>
              <w:spacing w:line="1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006B" w:rsidRPr="00BD6FEB" w:rsidRDefault="00EA006B" w:rsidP="00606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D6FEB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006B" w:rsidRPr="00BD6FEB" w:rsidRDefault="00EA006B" w:rsidP="00606944">
            <w:pPr>
              <w:spacing w:line="1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006B" w:rsidRPr="00BD6FEB" w:rsidRDefault="00EA006B" w:rsidP="00606944">
            <w:pPr>
              <w:spacing w:line="1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2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006B" w:rsidRPr="00BD6FEB" w:rsidRDefault="00EA006B" w:rsidP="00606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D6FEB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EA006B" w:rsidRPr="00BD6FEB" w:rsidTr="00EA006B"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006B" w:rsidRPr="00BD6FEB" w:rsidRDefault="00EA006B" w:rsidP="00606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D6FEB">
              <w:rPr>
                <w:rFonts w:ascii="Arial" w:hAnsi="Arial" w:cs="Arial"/>
                <w:color w:val="000000"/>
                <w:sz w:val="16"/>
                <w:szCs w:val="16"/>
              </w:rPr>
              <w:t>Основные средства в эксплуатации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006B" w:rsidRPr="00BD6FEB" w:rsidRDefault="00EA006B" w:rsidP="00606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D6FEB">
              <w:rPr>
                <w:rFonts w:ascii="Arial" w:hAnsi="Arial" w:cs="Arial"/>
                <w:color w:val="000000"/>
                <w:sz w:val="16"/>
                <w:szCs w:val="16"/>
              </w:rPr>
              <w:t>00021000</w:t>
            </w: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006B" w:rsidRPr="00BD6FEB" w:rsidRDefault="00EA006B" w:rsidP="00606944">
            <w:pPr>
              <w:spacing w:line="1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006B" w:rsidRPr="00BD6FEB" w:rsidRDefault="00EA006B" w:rsidP="00606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D6FEB">
              <w:rPr>
                <w:rFonts w:ascii="Arial" w:hAnsi="Arial" w:cs="Arial"/>
                <w:color w:val="000000"/>
                <w:sz w:val="16"/>
                <w:szCs w:val="16"/>
              </w:rPr>
              <w:t>Принятие к учету объектов основных средств осуществляется на основании первичного документа, подтверждающего ввод (передачу) объекта в эксплуатацию, по балансовой стоимости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006B" w:rsidRPr="00BD6FEB" w:rsidRDefault="00EA006B" w:rsidP="00606944">
            <w:pPr>
              <w:spacing w:line="1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006B" w:rsidRPr="00BD6FEB" w:rsidRDefault="00EA006B" w:rsidP="00606944">
            <w:pPr>
              <w:spacing w:line="1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2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006B" w:rsidRPr="00BD6FEB" w:rsidRDefault="00EA006B" w:rsidP="00606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D6FEB">
              <w:rPr>
                <w:rFonts w:ascii="Arial" w:hAnsi="Arial" w:cs="Arial"/>
                <w:color w:val="000000"/>
                <w:sz w:val="16"/>
                <w:szCs w:val="16"/>
              </w:rPr>
              <w:t>Приказ комитета финансов и бюджета администрации города Ставрополя от 24.08.2018 № 194 "Об учетной политике в комитете финансов и бюджета администрации города Ставрополя"</w:t>
            </w:r>
          </w:p>
          <w:p w:rsidR="00EA006B" w:rsidRPr="00BD6FEB" w:rsidRDefault="00EA006B" w:rsidP="00606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A006B" w:rsidRPr="00BD6FEB" w:rsidTr="00EA006B"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006B" w:rsidRPr="00BD6FEB" w:rsidRDefault="00EA006B" w:rsidP="00606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D6FEB">
              <w:rPr>
                <w:rFonts w:ascii="Arial" w:hAnsi="Arial" w:cs="Arial"/>
                <w:color w:val="000000"/>
                <w:sz w:val="16"/>
                <w:szCs w:val="16"/>
              </w:rPr>
              <w:t>Амортизация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006B" w:rsidRPr="00BD6FEB" w:rsidRDefault="00EA006B" w:rsidP="00606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D6FEB">
              <w:rPr>
                <w:rFonts w:ascii="Arial" w:hAnsi="Arial" w:cs="Arial"/>
                <w:color w:val="000000"/>
                <w:sz w:val="16"/>
                <w:szCs w:val="16"/>
              </w:rPr>
              <w:t>10400000</w:t>
            </w: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006B" w:rsidRPr="00BD6FEB" w:rsidRDefault="00EA006B" w:rsidP="00606944">
            <w:pPr>
              <w:spacing w:line="1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006B" w:rsidRPr="00BD6FEB" w:rsidRDefault="00EA006B" w:rsidP="00606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D6FEB">
              <w:rPr>
                <w:rFonts w:ascii="Arial" w:hAnsi="Arial" w:cs="Arial"/>
                <w:color w:val="000000"/>
                <w:sz w:val="16"/>
                <w:szCs w:val="16"/>
              </w:rPr>
              <w:t>Начисление амортизации объектов основных средств производится линейным методом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006B" w:rsidRPr="00BD6FEB" w:rsidRDefault="00EA006B" w:rsidP="00606944">
            <w:pPr>
              <w:spacing w:line="1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006B" w:rsidRPr="00BD6FEB" w:rsidRDefault="00EA006B" w:rsidP="00606944">
            <w:pPr>
              <w:spacing w:line="1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2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006B" w:rsidRDefault="00EA006B" w:rsidP="00606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D6FEB">
              <w:rPr>
                <w:rFonts w:ascii="Arial" w:hAnsi="Arial" w:cs="Arial"/>
                <w:color w:val="000000"/>
                <w:sz w:val="16"/>
                <w:szCs w:val="16"/>
              </w:rPr>
              <w:t>Приказ комитета финансов и бюджета администрации города Ставрополя от 24.08.2018 № 194 "Об учетной политике в комитете финансов и бюджета администрации города Ставрополя"</w:t>
            </w:r>
          </w:p>
          <w:p w:rsidR="00EA006B" w:rsidRDefault="00EA006B" w:rsidP="00606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A006B" w:rsidRPr="00BD6FEB" w:rsidRDefault="00EA006B" w:rsidP="00606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Приказ </w:t>
            </w:r>
            <w:r w:rsidRPr="00BD6FEB">
              <w:rPr>
                <w:rFonts w:ascii="Arial" w:hAnsi="Arial" w:cs="Arial"/>
                <w:color w:val="000000"/>
                <w:sz w:val="16"/>
                <w:szCs w:val="16"/>
              </w:rPr>
              <w:t>комитета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муниципального заказа и торговли</w:t>
            </w:r>
            <w:r w:rsidRPr="00BD6F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администрации города Ставрополя </w:t>
            </w:r>
            <w:r w:rsidRPr="00BD6FEB">
              <w:rPr>
                <w:rFonts w:ascii="Arial" w:hAnsi="Arial" w:cs="Arial"/>
                <w:color w:val="000000"/>
                <w:sz w:val="16"/>
                <w:szCs w:val="16"/>
              </w:rPr>
              <w:t>от 17.07.2018 № 130 "Об учетной политике в комитете муниципального заказа и торговли администрации города Ставрополя"</w:t>
            </w:r>
          </w:p>
        </w:tc>
      </w:tr>
      <w:tr w:rsidR="00EA006B" w:rsidRPr="00BD6FEB" w:rsidTr="00EA006B">
        <w:tc>
          <w:tcPr>
            <w:tcW w:w="2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006B" w:rsidRPr="00BD6FEB" w:rsidRDefault="00EA006B" w:rsidP="00606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D6FEB">
              <w:rPr>
                <w:rFonts w:ascii="Arial" w:hAnsi="Arial" w:cs="Arial"/>
                <w:color w:val="000000"/>
                <w:sz w:val="16"/>
                <w:szCs w:val="16"/>
              </w:rPr>
              <w:t>Материальные запасы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006B" w:rsidRPr="00BD6FEB" w:rsidRDefault="00EA006B" w:rsidP="00606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D6FEB">
              <w:rPr>
                <w:rFonts w:ascii="Arial" w:hAnsi="Arial" w:cs="Arial"/>
                <w:color w:val="000000"/>
                <w:sz w:val="16"/>
                <w:szCs w:val="16"/>
              </w:rPr>
              <w:t>10500000</w:t>
            </w:r>
          </w:p>
        </w:tc>
        <w:tc>
          <w:tcPr>
            <w:tcW w:w="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006B" w:rsidRPr="00BD6FEB" w:rsidRDefault="00EA006B" w:rsidP="00606944">
            <w:pPr>
              <w:spacing w:line="1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006B" w:rsidRPr="00BD6FEB" w:rsidRDefault="00EA006B" w:rsidP="00606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D6FEB">
              <w:rPr>
                <w:rFonts w:ascii="Arial" w:hAnsi="Arial" w:cs="Arial"/>
                <w:color w:val="000000"/>
                <w:sz w:val="16"/>
                <w:szCs w:val="16"/>
              </w:rPr>
              <w:t>За единицу материальных запасов принимается номенклатурный номер.</w:t>
            </w:r>
            <w:r w:rsidRPr="00BD6FEB">
              <w:rPr>
                <w:rFonts w:ascii="Arial" w:hAnsi="Arial" w:cs="Arial"/>
                <w:color w:val="000000"/>
                <w:sz w:val="16"/>
                <w:szCs w:val="16"/>
              </w:rPr>
              <w:br/>
              <w:t>Учет материальных запасов осуществляется по количеству и ценам, сформировавшимся по первичным учетным документам.</w:t>
            </w:r>
            <w:r w:rsidRPr="00BD6FEB">
              <w:rPr>
                <w:rFonts w:ascii="Arial" w:hAnsi="Arial" w:cs="Arial"/>
                <w:color w:val="000000"/>
                <w:sz w:val="16"/>
                <w:szCs w:val="16"/>
              </w:rPr>
              <w:br/>
              <w:t>Выбытие материальных запасов производится по фактической стоимости каждой единицы.</w:t>
            </w:r>
          </w:p>
        </w:tc>
        <w:tc>
          <w:tcPr>
            <w:tcW w:w="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006B" w:rsidRPr="00BD6FEB" w:rsidRDefault="00EA006B" w:rsidP="00606944">
            <w:pPr>
              <w:spacing w:line="1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006B" w:rsidRPr="00BD6FEB" w:rsidRDefault="00EA006B" w:rsidP="00606944">
            <w:pPr>
              <w:spacing w:line="1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2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006B" w:rsidRDefault="00EA006B" w:rsidP="00606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D6FEB">
              <w:rPr>
                <w:rFonts w:ascii="Arial" w:hAnsi="Arial" w:cs="Arial"/>
                <w:color w:val="000000"/>
                <w:sz w:val="16"/>
                <w:szCs w:val="16"/>
              </w:rPr>
              <w:t>Приказ комитета финансов и бюджета администрации города Ставрополя от 24.08.2018 № 194 "Об учетной политике в комитете финансов и бюджета администрации города Ставрополя"</w:t>
            </w:r>
          </w:p>
          <w:p w:rsidR="00EA006B" w:rsidRDefault="00EA006B" w:rsidP="00606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A006B" w:rsidRPr="00BD6FEB" w:rsidRDefault="00EA006B" w:rsidP="006069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Приказ </w:t>
            </w:r>
            <w:r w:rsidRPr="00BD6FEB">
              <w:rPr>
                <w:rFonts w:ascii="Arial" w:hAnsi="Arial" w:cs="Arial"/>
                <w:color w:val="000000"/>
                <w:sz w:val="16"/>
                <w:szCs w:val="16"/>
              </w:rPr>
              <w:t>комитета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муниципального заказа и торговли</w:t>
            </w:r>
            <w:r w:rsidRPr="00BD6FE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администрации города Ставрополя </w:t>
            </w:r>
            <w:r w:rsidRPr="00BD6FEB">
              <w:rPr>
                <w:rFonts w:ascii="Arial" w:hAnsi="Arial" w:cs="Arial"/>
                <w:color w:val="000000"/>
                <w:sz w:val="16"/>
                <w:szCs w:val="16"/>
              </w:rPr>
              <w:t>от 17.07.2018 № 130 "Об учетной политике в комитете муниципального заказа и торговли администрации города Ставрополя"</w:t>
            </w:r>
          </w:p>
        </w:tc>
      </w:tr>
    </w:tbl>
    <w:p w:rsidR="0042282B" w:rsidRDefault="0042282B"/>
    <w:sectPr w:rsidR="0042282B" w:rsidSect="004228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proofState w:spelling="clean" w:grammar="clean"/>
  <w:defaultTabStop w:val="708"/>
  <w:characterSpacingControl w:val="doNotCompress"/>
  <w:savePreviewPicture/>
  <w:compat/>
  <w:rsids>
    <w:rsidRoot w:val="00EA006B"/>
    <w:rsid w:val="0010177C"/>
    <w:rsid w:val="001E3C96"/>
    <w:rsid w:val="0042282B"/>
    <w:rsid w:val="00BA2739"/>
    <w:rsid w:val="00EA0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0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262</Words>
  <Characters>1499</Characters>
  <Application>Microsoft Office Word</Application>
  <DocSecurity>0</DocSecurity>
  <Lines>12</Lines>
  <Paragraphs>3</Paragraphs>
  <ScaleCrop>false</ScaleCrop>
  <Company/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E.Ternovaya</dc:creator>
  <cp:lastModifiedBy>E.Ternovaya</cp:lastModifiedBy>
  <cp:revision>2</cp:revision>
  <dcterms:created xsi:type="dcterms:W3CDTF">2019-03-14T06:14:00Z</dcterms:created>
  <dcterms:modified xsi:type="dcterms:W3CDTF">2019-03-14T06:19:00Z</dcterms:modified>
</cp:coreProperties>
</file>